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val="clear" w:fill="FFFFFF"/>
        <w:spacing w:before="240" w:after="120"/>
        <w:jc w:val="both"/>
        <w:rPr/>
      </w:pPr>
      <w:r>
        <w:rPr/>
        <w:t>Zadanie 1</w:t>
      </w:r>
    </w:p>
    <w:p>
      <w:pPr>
        <w:pStyle w:val="Textbody1"/>
        <w:rPr/>
      </w:pPr>
      <w:r>
        <w:rPr/>
        <w:t>Ceny dóbr X</w:t>
      </w:r>
      <w:r>
        <w:rPr>
          <w:vertAlign w:val="subscript"/>
        </w:rPr>
        <w:t>1</w:t>
      </w:r>
      <w:r>
        <w:rPr/>
        <w:t xml:space="preserve"> i X</w:t>
      </w:r>
      <w:r>
        <w:rPr>
          <w:vertAlign w:val="subscript"/>
        </w:rPr>
        <w:t xml:space="preserve">2  </w:t>
      </w:r>
      <w:r>
        <w:rPr/>
        <w:t>są sobie równe i wynoszą p</w:t>
      </w:r>
      <w:r>
        <w:rPr>
          <w:vertAlign w:val="subscript"/>
        </w:rPr>
        <w:t>1</w:t>
      </w:r>
      <w:r>
        <w:rPr/>
        <w:t xml:space="preserve"> = p</w:t>
      </w:r>
      <w:r>
        <w:rPr>
          <w:vertAlign w:val="subscript"/>
        </w:rPr>
        <w:t>2</w:t>
      </w:r>
      <w:r>
        <w:rPr/>
        <w:t xml:space="preserve"> = 1. Dochód do dyspozycji na początku wynosi 1000.</w:t>
      </w:r>
    </w:p>
    <w:p>
      <w:pPr>
        <w:pStyle w:val="Textbody1"/>
        <w:rPr/>
      </w:pPr>
      <w:r>
        <w:rPr/>
      </w:r>
    </w:p>
    <w:p>
      <w:pPr>
        <w:pStyle w:val="Textbody1"/>
        <w:rPr/>
      </w:pPr>
      <w:r>
        <w:rPr/>
        <w:t>Analizować będziemy zmiany popytu na te dobra dla trzech osób:</w:t>
      </w:r>
    </w:p>
    <w:p>
      <w:pPr>
        <w:pStyle w:val="Textbody1"/>
        <w:rPr/>
      </w:pPr>
      <w:r>
        <w:rPr/>
      </w:r>
    </w:p>
    <w:tbl>
      <w:tblPr>
        <w:tblW w:w="651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259"/>
        <w:gridCol w:w="3259"/>
      </w:tblGrid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Osoba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Funkcja Użyteczności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pani POIU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U = X</w:t>
            </w:r>
            <w:r>
              <w:rPr>
                <w:vertAlign w:val="superscript"/>
              </w:rPr>
              <w:t>0,5</w:t>
            </w:r>
            <w:r>
              <w:rPr>
                <w:vertAlign w:val="subscript"/>
              </w:rPr>
              <w:t>1</w:t>
            </w:r>
            <w:r>
              <w:rPr/>
              <w:t>X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0,5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pan MNBV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U = min (2X</w:t>
            </w:r>
            <w:r>
              <w:rPr>
                <w:vertAlign w:val="subscript"/>
              </w:rPr>
              <w:t xml:space="preserve">1, </w:t>
            </w:r>
            <w:r>
              <w:rPr/>
              <w:t>X</w:t>
            </w:r>
            <w:r>
              <w:rPr>
                <w:vertAlign w:val="subscript"/>
              </w:rPr>
              <w:t>2</w:t>
            </w:r>
            <w:r>
              <w:rPr/>
              <w:t>)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pan ZXCV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U = 3X</w:t>
            </w:r>
            <w:r>
              <w:rPr>
                <w:vertAlign w:val="subscript"/>
              </w:rPr>
              <w:t>1</w:t>
            </w:r>
            <w:r>
              <w:rPr/>
              <w:t xml:space="preserve"> + 2X</w:t>
            </w:r>
            <w:r>
              <w:rPr>
                <w:vertAlign w:val="subscript"/>
              </w:rPr>
              <w:t>2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pani RTYU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>
                <w:bCs/>
              </w:rPr>
              <w:t>U = 100X</w:t>
            </w:r>
            <w:r>
              <w:rPr>
                <w:bCs/>
                <w:vertAlign w:val="subscript"/>
              </w:rPr>
              <w:t>1</w:t>
            </w:r>
            <w:r>
              <w:rPr>
                <w:bCs/>
              </w:rPr>
              <w:t xml:space="preserve"> + X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- X</w:t>
            </w:r>
            <w:r>
              <w:rPr>
                <w:bCs/>
                <w:vertAlign w:val="subscript"/>
              </w:rPr>
              <w:t>1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/2</w:t>
            </w:r>
          </w:p>
        </w:tc>
      </w:tr>
    </w:tbl>
    <w:p>
      <w:pPr>
        <w:pStyle w:val="Textbody1"/>
        <w:rPr/>
      </w:pPr>
      <w:r>
        <w:rPr/>
      </w:r>
    </w:p>
    <w:p>
      <w:pPr>
        <w:pStyle w:val="Textbody1"/>
        <w:numPr>
          <w:ilvl w:val="0"/>
          <w:numId w:val="2"/>
        </w:numPr>
        <w:rPr/>
      </w:pPr>
      <w:r>
        <w:rPr/>
        <w:t>Dla każdej z tych osób znajdź popyt na dobro X</w:t>
      </w:r>
      <w:r>
        <w:rPr>
          <w:vertAlign w:val="subscript"/>
        </w:rPr>
        <w:t>1</w:t>
      </w:r>
      <w:r>
        <w:rPr/>
        <w:t xml:space="preserve"> i X</w:t>
      </w:r>
      <w:r>
        <w:rPr>
          <w:vertAlign w:val="subscript"/>
        </w:rPr>
        <w:t>2</w:t>
      </w:r>
      <w:r>
        <w:rPr/>
        <w:t>.</w:t>
      </w:r>
    </w:p>
    <w:p>
      <w:pPr>
        <w:pStyle w:val="Textbody1"/>
        <w:numPr>
          <w:ilvl w:val="0"/>
          <w:numId w:val="3"/>
        </w:numPr>
        <w:rPr/>
      </w:pPr>
      <w:r>
        <w:rPr/>
        <w:t>Znając funkcje popytu dla tych osób, określ co się stanie, gdy zmieni się jedynie cena dobra X</w:t>
      </w:r>
      <w:r>
        <w:rPr>
          <w:vertAlign w:val="subscript"/>
        </w:rPr>
        <w:t>1</w:t>
      </w:r>
      <w:r>
        <w:rPr/>
        <w:t>. Wypełnij poniższą tabelę dla każdej osoby oraz narysuj hipotetyczny przebieg funkcji popytu.</w:t>
      </w:r>
    </w:p>
    <w:p>
      <w:pPr>
        <w:pStyle w:val="Textbody1"/>
        <w:rPr/>
      </w:pPr>
      <w:r>
        <w:rPr/>
      </w:r>
    </w:p>
    <w:tbl>
      <w:tblPr>
        <w:tblW w:w="859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895"/>
        <w:gridCol w:w="438"/>
        <w:gridCol w:w="438"/>
        <w:gridCol w:w="2949"/>
        <w:gridCol w:w="2875"/>
      </w:tblGrid>
      <w:tr>
        <w:trPr/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Cena p</w:t>
            </w:r>
            <w:r>
              <w:rPr>
                <w:vertAlign w:val="subscript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X1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X2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>*X</w:t>
            </w:r>
            <w:r>
              <w:rPr>
                <w:vertAlign w:val="subscript"/>
              </w:rPr>
              <w:t>1</w:t>
            </w:r>
            <w:r>
              <w:rPr/>
              <w:t>/M</w:t>
            </w:r>
          </w:p>
          <w:p>
            <w:pPr>
              <w:pStyle w:val="Textbody1"/>
              <w:rPr/>
            </w:pPr>
            <w:r>
              <w:rPr/>
              <w:t>% udział wydatków na x1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2</w:t>
            </w:r>
            <w:r>
              <w:rPr/>
              <w:t>*X</w:t>
            </w:r>
            <w:r>
              <w:rPr>
                <w:vertAlign w:val="subscript"/>
              </w:rPr>
              <w:t>2</w:t>
            </w:r>
            <w:r>
              <w:rPr/>
              <w:t>/M</w:t>
            </w:r>
          </w:p>
          <w:p>
            <w:pPr>
              <w:pStyle w:val="Textbody1"/>
              <w:rPr/>
            </w:pPr>
            <w:r>
              <w:rPr/>
              <w:t>% udział wydatków na x2</w:t>
            </w:r>
          </w:p>
        </w:tc>
      </w:tr>
      <w:tr>
        <w:trPr/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>= 1</w:t>
            </w:r>
          </w:p>
          <w:p>
            <w:pPr>
              <w:pStyle w:val="Textbody1"/>
              <w:rPr/>
            </w:pPr>
            <w:r>
              <w:rPr>
                <w:sz w:val="16"/>
                <w:szCs w:val="16"/>
              </w:rPr>
              <w:t>(sytuacja wyjściowa)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  <w:tr>
        <w:trPr/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>= 5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  <w:tr>
        <w:trPr/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 xml:space="preserve"> = 10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</w:tbl>
    <w:p>
      <w:pPr>
        <w:pStyle w:val="Textbody1"/>
        <w:rPr/>
      </w:pPr>
      <w:r>
        <w:rPr/>
        <w:t xml:space="preserve"> </w:t>
      </w:r>
    </w:p>
    <w:p>
      <w:pPr>
        <w:pStyle w:val="Textbody1"/>
        <w:numPr>
          <w:ilvl w:val="0"/>
          <w:numId w:val="3"/>
        </w:numPr>
        <w:rPr/>
      </w:pPr>
      <w:r>
        <w:rPr/>
        <w:t>Znając funkcje popytu dla tych osób określ, co się stanie, gdy zmieni się jedynie dochód. Wypełnij poniższą tabelę dla każdej osoby oraz narysuj hipotetyczny przebieg krzywych Engla.</w:t>
      </w:r>
    </w:p>
    <w:p>
      <w:pPr>
        <w:pStyle w:val="Textbody1"/>
        <w:rPr/>
      </w:pPr>
      <w:r>
        <w:rPr/>
      </w:r>
    </w:p>
    <w:tbl>
      <w:tblPr>
        <w:tblW w:w="8582" w:type="dxa"/>
        <w:jc w:val="left"/>
        <w:tblInd w:w="8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882"/>
        <w:gridCol w:w="438"/>
        <w:gridCol w:w="439"/>
        <w:gridCol w:w="2948"/>
        <w:gridCol w:w="2875"/>
      </w:tblGrid>
      <w:tr>
        <w:trPr/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Dochód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X1</w:t>
            </w: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X2</w:t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1</w:t>
            </w:r>
            <w:r>
              <w:rPr/>
              <w:t>*X</w:t>
            </w:r>
            <w:r>
              <w:rPr>
                <w:vertAlign w:val="subscript"/>
              </w:rPr>
              <w:t>1</w:t>
            </w:r>
            <w:r>
              <w:rPr/>
              <w:t>/M</w:t>
            </w:r>
          </w:p>
          <w:p>
            <w:pPr>
              <w:pStyle w:val="Textbody1"/>
              <w:rPr/>
            </w:pPr>
            <w:r>
              <w:rPr/>
              <w:t>% udział wydatków na x1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p</w:t>
            </w:r>
            <w:r>
              <w:rPr>
                <w:vertAlign w:val="subscript"/>
              </w:rPr>
              <w:t>2</w:t>
            </w:r>
            <w:r>
              <w:rPr/>
              <w:t>*X</w:t>
            </w:r>
            <w:r>
              <w:rPr>
                <w:vertAlign w:val="subscript"/>
              </w:rPr>
              <w:t>2</w:t>
            </w:r>
            <w:r>
              <w:rPr/>
              <w:t>/M</w:t>
            </w:r>
          </w:p>
          <w:p>
            <w:pPr>
              <w:pStyle w:val="Textbody1"/>
              <w:rPr/>
            </w:pPr>
            <w:r>
              <w:rPr/>
              <w:t>% udział wydatków na x2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M = 1000</w:t>
            </w:r>
          </w:p>
          <w:p>
            <w:pPr>
              <w:pStyle w:val="Textbody1"/>
              <w:rPr/>
            </w:pPr>
            <w:r>
              <w:rPr>
                <w:sz w:val="16"/>
                <w:szCs w:val="16"/>
              </w:rPr>
              <w:t>(sytuacja wyjściowa)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M = 500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  <w:tr>
        <w:trPr/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  <w:t>M = 100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Textbody1"/>
              <w:rPr/>
            </w:pPr>
            <w:r>
              <w:rPr/>
            </w:r>
          </w:p>
        </w:tc>
      </w:tr>
    </w:tbl>
    <w:p>
      <w:pPr>
        <w:pStyle w:val="Textbody1"/>
        <w:rPr/>
      </w:pPr>
      <w:r>
        <w:rPr/>
        <w:t xml:space="preserve"> </w:t>
      </w:r>
    </w:p>
    <w:p>
      <w:pPr>
        <w:pStyle w:val="Textbody1"/>
        <w:numPr>
          <w:ilvl w:val="0"/>
          <w:numId w:val="3"/>
        </w:numPr>
        <w:rPr/>
      </w:pPr>
      <w:r>
        <w:rPr/>
        <w:t>Na podstawie tych przykładów określ, jakie przełożenie istnieje między funkcją użyteczności a funkcją popytu.</w:t>
      </w:r>
    </w:p>
    <w:p>
      <w:pPr>
        <w:pStyle w:val="Heading3"/>
        <w:shd w:fill="FFFFFF" w:val="clear"/>
        <w:jc w:val="both"/>
        <w:rPr>
          <w:vertAlign w:val="superscript"/>
        </w:rPr>
      </w:pPr>
      <w:r>
        <w:rPr/>
      </w:r>
      <w:r>
        <w:br w:type="page"/>
      </w:r>
    </w:p>
    <w:p>
      <w:pPr>
        <w:pStyle w:val="Heading3"/>
        <w:numPr>
          <w:ilvl w:val="2"/>
          <w:numId w:val="1"/>
        </w:numPr>
        <w:shd w:val="clear" w:fill="FFFFFF"/>
        <w:jc w:val="both"/>
        <w:rPr/>
      </w:pPr>
      <w:r>
        <w:rPr/>
        <w:t>Zadanie 2</w:t>
      </w:r>
    </w:p>
    <w:p>
      <w:pPr>
        <w:pStyle w:val="Textbody1"/>
        <w:rPr/>
      </w:pPr>
      <w:r>
        <w:rPr/>
        <w:t>Zamierzasz zapisać się na siłownię i basen. W twojej najbliższej okolicy znajdują się trzy równie dobre siłownie i jeden basen.</w:t>
      </w:r>
    </w:p>
    <w:p>
      <w:pPr>
        <w:pStyle w:val="Textbody1"/>
        <w:numPr>
          <w:ilvl w:val="0"/>
          <w:numId w:val="4"/>
        </w:numPr>
        <w:rPr/>
      </w:pPr>
      <w:r>
        <w:rPr/>
        <w:t>W siłowni A możesz ćwiczyć dowolną ilość godzin tygodniowo, płacąc 10 złotych za godzinę.</w:t>
      </w:r>
    </w:p>
    <w:p>
      <w:pPr>
        <w:pStyle w:val="Textbody1"/>
        <w:numPr>
          <w:ilvl w:val="0"/>
          <w:numId w:val="4"/>
        </w:numPr>
        <w:rPr/>
      </w:pPr>
      <w:r>
        <w:rPr/>
        <w:t>Klub B oferuje Karty Klubowe; po wykupieniu tygodniowej Karty (30 złotych) można ćwiczyć bezpłatnie przez 8 godzin tygodniowo,  a za godziny ponad limit płaci się 8 złotych.</w:t>
      </w:r>
    </w:p>
    <w:p>
      <w:pPr>
        <w:pStyle w:val="Textbody1"/>
        <w:numPr>
          <w:ilvl w:val="0"/>
          <w:numId w:val="4"/>
        </w:numPr>
        <w:rPr/>
      </w:pPr>
      <w:r>
        <w:rPr/>
        <w:t>W klubie C wykupuje się tygodniowy karnet. Płacąc 20 złotych tygodniowo za karnet, opłata za godzinę wynosi tylko 2 złote.</w:t>
      </w:r>
    </w:p>
    <w:p>
      <w:pPr>
        <w:pStyle w:val="Textbody1"/>
        <w:numPr>
          <w:ilvl w:val="0"/>
          <w:numId w:val="4"/>
        </w:numPr>
        <w:rPr/>
      </w:pPr>
      <w:r>
        <w:rPr/>
        <w:t>Na basenie jedna godzina pływania kosztuje 15 złotych</w:t>
      </w:r>
    </w:p>
    <w:p>
      <w:pPr>
        <w:pStyle w:val="Textbody1"/>
        <w:jc w:val="both"/>
        <w:rPr/>
      </w:pPr>
      <w:r>
        <w:rPr/>
        <w:t>Wiesz, że możesz wydać w ciągu tygodnia 75 złotych na siłownię i basen. Wiesz też, że 2 godziny spędzone na siłowni są dla ciebie równoważne godzinie popływania (bo spalają tyle samo tłuszczu). Który klub wybierzesz? Proszę uzasadnić odpowiedź za pomocą analizy graficznej i algebraicznej.</w:t>
      </w:r>
    </w:p>
    <w:p>
      <w:pPr>
        <w:pStyle w:val="Heading3"/>
        <w:numPr>
          <w:ilvl w:val="2"/>
          <w:numId w:val="1"/>
        </w:numPr>
        <w:shd w:val="clear" w:fill="FFFFFF"/>
        <w:jc w:val="both"/>
        <w:rPr/>
      </w:pPr>
      <w:r>
        <w:rPr/>
        <w:t>Zadanie 3</w:t>
      </w:r>
    </w:p>
    <w:p>
      <w:pPr>
        <w:pStyle w:val="Textbody1"/>
        <w:rPr/>
      </w:pPr>
      <w:r>
        <w:rPr/>
        <w:t>Znajdź funkcje popytu (zależne od p</w:t>
      </w:r>
      <w:r>
        <w:rPr>
          <w:vertAlign w:val="subscript"/>
        </w:rPr>
        <w:t>1</w:t>
      </w:r>
      <w:r>
        <w:rPr/>
        <w:t>, p</w:t>
      </w:r>
      <w:r>
        <w:rPr>
          <w:vertAlign w:val="subscript"/>
        </w:rPr>
        <w:t>2</w:t>
      </w:r>
      <w:r>
        <w:rPr/>
        <w:t xml:space="preserve"> oraz od </w:t>
      </w:r>
      <w:bookmarkStart w:id="0" w:name="_GoBack"/>
      <w:bookmarkEnd w:id="0"/>
      <w:r>
        <w:rPr/>
        <w:t>dochodu m) dla następujących funkcji użyteczności:</w:t>
      </w:r>
    </w:p>
    <w:p>
      <w:pPr>
        <w:pStyle w:val="Textbody1"/>
        <w:numPr>
          <w:ilvl w:val="0"/>
          <w:numId w:val="5"/>
        </w:numPr>
        <w:rPr/>
      </w:pPr>
      <w:r>
        <w:rPr/>
        <w:t>U = X</w:t>
      </w:r>
      <w:r>
        <w:rPr>
          <w:vertAlign w:val="subscript"/>
        </w:rPr>
        <w:t>1</w:t>
      </w:r>
      <w:r>
        <w:rPr>
          <w:vertAlign w:val="superscript"/>
        </w:rPr>
        <w:t>0,6</w:t>
      </w:r>
      <w:r>
        <w:rPr/>
        <w:t>X</w:t>
      </w:r>
      <w:r>
        <w:rPr>
          <w:vertAlign w:val="subscript"/>
        </w:rPr>
        <w:t>2</w:t>
      </w:r>
      <w:r>
        <w:rPr>
          <w:vertAlign w:val="superscript"/>
        </w:rPr>
        <w:t>0,4</w:t>
      </w:r>
    </w:p>
    <w:p>
      <w:pPr>
        <w:pStyle w:val="Textbody1"/>
        <w:numPr>
          <w:ilvl w:val="0"/>
          <w:numId w:val="5"/>
        </w:numPr>
        <w:rPr/>
      </w:pPr>
      <w:r>
        <w:rPr/>
        <w:t>U = X</w:t>
      </w:r>
      <w:r>
        <w:rPr>
          <w:vertAlign w:val="subscript"/>
        </w:rPr>
        <w:t>1</w:t>
      </w:r>
      <w:r>
        <w:rPr>
          <w:vertAlign w:val="superscript"/>
        </w:rPr>
        <w:t>0,6</w:t>
      </w:r>
      <w:r>
        <w:rPr/>
        <w:t>X</w:t>
      </w:r>
      <w:r>
        <w:rPr>
          <w:vertAlign w:val="subscript"/>
        </w:rPr>
        <w:t>2</w:t>
      </w:r>
      <w:r>
        <w:rPr>
          <w:vertAlign w:val="superscript"/>
        </w:rPr>
        <w:t>0,8</w:t>
      </w:r>
    </w:p>
    <w:p>
      <w:pPr>
        <w:pStyle w:val="Textbody1"/>
        <w:numPr>
          <w:ilvl w:val="0"/>
          <w:numId w:val="5"/>
        </w:numPr>
        <w:rPr/>
      </w:pPr>
      <w:r>
        <w:rPr/>
        <w:t>U = min{2X</w:t>
      </w:r>
      <w:r>
        <w:rPr>
          <w:vertAlign w:val="subscript"/>
        </w:rPr>
        <w:t>1</w:t>
      </w:r>
      <w:r>
        <w:rPr/>
        <w:t>, 4X</w:t>
      </w:r>
      <w:r>
        <w:rPr>
          <w:vertAlign w:val="subscript"/>
        </w:rPr>
        <w:t>2</w:t>
      </w:r>
      <w:r>
        <w:rPr/>
        <w:t>}</w:t>
      </w:r>
    </w:p>
    <w:p>
      <w:pPr>
        <w:pStyle w:val="Textbody1"/>
        <w:numPr>
          <w:ilvl w:val="0"/>
          <w:numId w:val="5"/>
        </w:numPr>
        <w:rPr/>
      </w:pPr>
      <w:r>
        <w:rPr/>
        <w:t>U = 4X</w:t>
      </w:r>
      <w:r>
        <w:rPr>
          <w:vertAlign w:val="subscript"/>
        </w:rPr>
        <w:t>1</w:t>
      </w:r>
      <w:r>
        <w:rPr/>
        <w:t xml:space="preserve"> + 2X</w:t>
      </w:r>
      <w:r>
        <w:rPr>
          <w:vertAlign w:val="subscript"/>
        </w:rPr>
        <w:t>2</w:t>
      </w:r>
    </w:p>
    <w:p>
      <w:pPr>
        <w:pStyle w:val="Textbody1"/>
        <w:numPr>
          <w:ilvl w:val="0"/>
          <w:numId w:val="5"/>
        </w:numPr>
        <w:rPr/>
      </w:pPr>
      <w:r>
        <w:rPr/>
        <w:t>U = 3X</w:t>
      </w:r>
      <w:r>
        <w:rPr>
          <w:vertAlign w:val="subscript"/>
        </w:rPr>
        <w:t>1</w:t>
      </w:r>
      <w:r>
        <w:rPr/>
        <w:t xml:space="preserve"> + 3X</w:t>
      </w:r>
      <w:r>
        <w:rPr>
          <w:vertAlign w:val="subscript"/>
        </w:rPr>
        <w:t>2</w:t>
      </w:r>
    </w:p>
    <w:p>
      <w:pPr>
        <w:pStyle w:val="Textbody1"/>
        <w:numPr>
          <w:ilvl w:val="0"/>
          <w:numId w:val="5"/>
        </w:numPr>
        <w:rPr/>
      </w:pPr>
      <w:r>
        <w:rPr/>
        <w:t>U = 100 + X</w:t>
      </w:r>
      <w:r>
        <w:rPr>
          <w:vertAlign w:val="subscript"/>
        </w:rPr>
        <w:t>1</w:t>
      </w:r>
      <w:r>
        <w:rPr/>
        <w:t xml:space="preserve"> – 0,05X</w:t>
      </w:r>
      <w:r>
        <w:rPr>
          <w:vertAlign w:val="subscript"/>
        </w:rPr>
        <w:t>2</w:t>
      </w:r>
      <w:r>
        <w:rPr>
          <w:vertAlign w:val="superscript"/>
        </w:rPr>
        <w:t>0,5</w:t>
      </w:r>
    </w:p>
    <w:p>
      <w:pPr>
        <w:pStyle w:val="Textbody1"/>
        <w:numPr>
          <w:ilvl w:val="0"/>
          <w:numId w:val="5"/>
        </w:numPr>
        <w:rPr/>
      </w:pPr>
      <w:r>
        <w:rPr/>
        <w:t>U = X</w:t>
      </w:r>
      <w:r>
        <w:rPr>
          <w:vertAlign w:val="subscript"/>
        </w:rPr>
        <w:t>1</w:t>
      </w:r>
      <w:r>
        <w:rPr/>
        <w:t xml:space="preserve"> + 2X</w:t>
      </w:r>
      <w:r>
        <w:rPr>
          <w:vertAlign w:val="subscript"/>
        </w:rPr>
        <w:t>2</w:t>
      </w:r>
      <w:r>
        <w:rPr>
          <w:vertAlign w:val="superscript"/>
        </w:rPr>
        <w:t>0,5</w:t>
      </w:r>
    </w:p>
    <w:p>
      <w:pPr>
        <w:pStyle w:val="Textbody1"/>
        <w:numPr>
          <w:ilvl w:val="0"/>
          <w:numId w:val="5"/>
        </w:numPr>
        <w:rPr/>
      </w:pPr>
      <w:r>
        <w:rPr/>
        <w:t>U = 2X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/>
        <w:t xml:space="preserve"> + X</w:t>
      </w:r>
      <w:r>
        <w:rPr>
          <w:vertAlign w:val="subscript"/>
        </w:rPr>
        <w:t>2</w:t>
      </w:r>
      <w:r>
        <w:rPr>
          <w:vertAlign w:val="superscript"/>
        </w:rPr>
        <w:t>2</w:t>
      </w:r>
    </w:p>
    <w:p>
      <w:pPr>
        <w:pStyle w:val="Textbody1"/>
        <w:jc w:val="both"/>
        <w:rPr/>
      </w:pPr>
      <w:r>
        <w:rPr/>
        <w:t>Znajdź popyt dla cen  p1=3, p2=2 oraz dochodu m=120.</w:t>
      </w:r>
    </w:p>
    <w:p>
      <w:pPr>
        <w:pStyle w:val="Textbody1"/>
        <w:jc w:val="both"/>
        <w:rPr/>
      </w:pPr>
      <w:r>
        <w:rPr/>
      </w:r>
    </w:p>
    <w:p>
      <w:pPr>
        <w:pStyle w:val="Textbody1"/>
        <w:jc w:val="both"/>
        <w:rPr/>
      </w:pPr>
      <w:r>
        <w:rPr/>
      </w:r>
    </w:p>
    <w:p>
      <w:pPr>
        <w:pStyle w:val="Textbody1"/>
        <w:jc w:val="both"/>
        <w:rPr/>
      </w:pPr>
      <w:r>
        <w:rPr/>
      </w:r>
    </w:p>
    <w:p>
      <w:pPr>
        <w:pStyle w:val="Heading3"/>
        <w:shd w:val="clear" w:fill="FFFFFF"/>
        <w:jc w:val="both"/>
        <w:rPr/>
      </w:pPr>
      <w:r>
        <w:rPr/>
      </w:r>
    </w:p>
    <w:p>
      <w:pPr>
        <w:pStyle w:val="Prawaautorskie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jc w:val="both"/>
        <w:rPr/>
      </w:pPr>
      <w:r>
        <w:rPr/>
        <w:t>Autorzy:</w:t>
      </w:r>
    </w:p>
    <w:p>
      <w:pPr>
        <w:pStyle w:val="Prawaautorskie"/>
        <w:jc w:val="both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jc w:val="both"/>
        <w:rPr/>
      </w:pPr>
      <w:r>
        <w:rPr/>
        <w:t>Wszystkie uwagi  i pytania dotyczące zbioru prosimy kierować na adres: mwilamowski@wne.uw.edu.pl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2017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5</w:t>
      <w:br/>
      <w:t>Wybór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, 'Arial Unicode MS'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, 'Arial Unicode MS'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, 'Arial Unicode MS'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, 'Arial Unicode MS'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, 'Arial Unicode MS'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, 'Arial Unicode MS'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, 'Arial Unicode MS'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, 'Arial Unicode MS'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, 'Arial Unicode MS'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Heading1">
    <w:name w:val="Heading 1"/>
    <w:basedOn w:val="Heading"/>
    <w:qFormat/>
    <w:pPr>
      <w:shd w:val="clear" w:fill="FFFFFF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val="clear" w:fill="FFFFFF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val="clear" w:fill="FFFFFF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ListLabel7">
    <w:name w:val="ListLabel 7"/>
    <w:qFormat/>
    <w:rPr>
      <w:rFonts w:eastAsia="OpenSymbol, 'Arial Unicode MS'" w:cs="OpenSymbol, 'Arial Unicode MS'"/>
    </w:rPr>
  </w:style>
  <w:style w:type="character" w:styleId="ListLabel8">
    <w:name w:val="ListLabel 8"/>
    <w:qFormat/>
    <w:rPr>
      <w:rFonts w:eastAsia="OpenSymbol, 'Arial Unicode MS'" w:cs="OpenSymbol, 'Arial Unicode MS'"/>
    </w:rPr>
  </w:style>
  <w:style w:type="character" w:styleId="ListLabel9">
    <w:name w:val="ListLabel 9"/>
    <w:qFormat/>
    <w:rPr>
      <w:rFonts w:eastAsia="OpenSymbol, 'Arial Unicode MS'" w:cs="OpenSymbol, 'Arial Unicode MS'"/>
    </w:rPr>
  </w:style>
  <w:style w:type="character" w:styleId="ListLabel10">
    <w:name w:val="ListLabel 10"/>
    <w:qFormat/>
    <w:rPr>
      <w:rFonts w:eastAsia="OpenSymbol, 'Arial Unicode MS'" w:cs="OpenSymbol, 'Arial Unicode MS'"/>
    </w:rPr>
  </w:style>
  <w:style w:type="character" w:styleId="ListLabel11">
    <w:name w:val="ListLabel 11"/>
    <w:qFormat/>
    <w:rPr>
      <w:rFonts w:eastAsia="OpenSymbol, 'Arial Unicode MS'" w:cs="OpenSymbol, 'Arial Unicode MS'"/>
    </w:rPr>
  </w:style>
  <w:style w:type="character" w:styleId="ListLabel12">
    <w:name w:val="ListLabel 12"/>
    <w:qFormat/>
    <w:rPr>
      <w:rFonts w:eastAsia="OpenSymbol, 'Arial Unicode MS'" w:cs="OpenSymbol, 'Arial Unicode MS'"/>
    </w:rPr>
  </w:style>
  <w:style w:type="character" w:styleId="ListLabel13">
    <w:name w:val="ListLabel 13"/>
    <w:qFormat/>
    <w:rPr>
      <w:rFonts w:eastAsia="OpenSymbol, 'Arial Unicode MS'" w:cs="OpenSymbol, 'Arial Unicode MS'"/>
    </w:rPr>
  </w:style>
  <w:style w:type="character" w:styleId="ListLabel14">
    <w:name w:val="ListLabel 14"/>
    <w:qFormat/>
    <w:rPr>
      <w:rFonts w:eastAsia="OpenSymbol, 'Arial Unicode MS'" w:cs="OpenSymbol, 'Arial Unicode MS'"/>
    </w:rPr>
  </w:style>
  <w:style w:type="character" w:styleId="ListLabel15">
    <w:name w:val="ListLabel 15"/>
    <w:qFormat/>
    <w:rPr>
      <w:rFonts w:eastAsia="OpenSymbol, 'Arial Unicode MS'" w:cs="OpenSymbol, 'Arial Unicode MS'"/>
    </w:rPr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lineRule="auto" w:line="276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val="clear" w:fill="FFFFFF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val="clear" w:fill="FFFFFF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Standard">
    <w:name w:val="Standard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xtbody1">
    <w:name w:val="Text body"/>
    <w:basedOn w:val="Standard"/>
    <w:qFormat/>
    <w:pPr>
      <w:spacing w:lineRule="auto" w:line="276"/>
    </w:pPr>
    <w:rPr>
      <w:rFonts w:ascii="Verdana" w:hAnsi="Verdana" w:cs="Verdana"/>
      <w:sz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LibreOffice/5.3.6.1$Linux_X86_64 LibreOffice_project/30$Build-1</Application>
  <Pages>2</Pages>
  <Words>487</Words>
  <Characters>2440</Characters>
  <CharactersWithSpaces>2855</CharactersWithSpaces>
  <Paragraphs>65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2017-10-11T14:09:00Z</dcterms:created>
  <dc:creator>Bernadeta Gołębiowska</dc:creator>
  <dc:description/>
  <dc:language>pl-PL</dc:language>
  <cp:lastModifiedBy/>
  <cp:lastPrinted>2013-10-01T20:54:00Z</cp:lastPrinted>
  <dcterms:modified xsi:type="dcterms:W3CDTF">2017-10-17T10:16:02Z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